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02CD5" w:rsidRPr="00B02CD5" w:rsidRDefault="00B02CD5" w:rsidP="00B02CD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02CD5">
        <w:rPr>
          <w:rFonts w:ascii="Verdana" w:hAnsi="Verdana" w:cs="Arial"/>
          <w:b/>
          <w:szCs w:val="24"/>
        </w:rPr>
        <w:t>Recursos renováveis e não renováveis</w:t>
      </w:r>
    </w:p>
    <w:p w:rsidR="00DB47DE" w:rsidRDefault="00DB47D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B47DE" w:rsidRDefault="00DB47DE" w:rsidP="00DB47D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DB47DE">
        <w:rPr>
          <w:rFonts w:ascii="Verdana" w:hAnsi="Verdana" w:cs="Arial"/>
          <w:szCs w:val="24"/>
        </w:rPr>
        <w:t>Como o estoque de recursos naturais pode ser dividido?</w:t>
      </w:r>
    </w:p>
    <w:p w:rsidR="00B02CD5" w:rsidRDefault="00B02CD5" w:rsidP="00DB47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02CD5" w:rsidRDefault="00B02CD5" w:rsidP="00DB47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B47DE" w:rsidRPr="00DB47DE" w:rsidRDefault="00DB47DE" w:rsidP="00DB47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02CD5" w:rsidRDefault="00DB47DE" w:rsidP="00B02CD5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DB47DE">
        <w:rPr>
          <w:rFonts w:ascii="Verdana" w:hAnsi="Verdana" w:cs="Arial"/>
          <w:szCs w:val="24"/>
        </w:rPr>
        <w:t>Cite recursos que podem ser restituídos ou reproduzidos.</w:t>
      </w:r>
    </w:p>
    <w:p w:rsidR="00B02CD5" w:rsidRDefault="00B02CD5" w:rsidP="00DB47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02CD5" w:rsidRDefault="00B02CD5" w:rsidP="00DB47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B47DE" w:rsidRPr="00DB47DE" w:rsidRDefault="00DB47DE" w:rsidP="00DB47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B47DE" w:rsidRDefault="00DB47DE" w:rsidP="00DB47D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DB47DE">
        <w:rPr>
          <w:rFonts w:ascii="Verdana" w:hAnsi="Verdana" w:cs="Arial"/>
          <w:szCs w:val="24"/>
        </w:rPr>
        <w:t>Por que muitos dos recursos considerados renováveis estão próximo do esgotamento?</w:t>
      </w:r>
    </w:p>
    <w:p w:rsidR="00DB47DE" w:rsidRDefault="00B02CD5" w:rsidP="00DB47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02CD5" w:rsidRDefault="00B02CD5" w:rsidP="00DB47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02CD5" w:rsidRPr="00DB47DE" w:rsidRDefault="00B02CD5" w:rsidP="00DB47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B47DE" w:rsidRDefault="00DB47DE" w:rsidP="00DB47D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DB47DE">
        <w:rPr>
          <w:rFonts w:ascii="Verdana" w:hAnsi="Verdana" w:cs="Arial"/>
          <w:szCs w:val="24"/>
        </w:rPr>
        <w:t>O que são os recursos não renováveis? Quais tipos se enquadram nessa categoria?</w:t>
      </w:r>
    </w:p>
    <w:p w:rsidR="00DB47DE" w:rsidRDefault="00B02CD5" w:rsidP="00DB47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02CD5" w:rsidRDefault="00B02CD5" w:rsidP="00DB47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02CD5" w:rsidRPr="00DB47DE" w:rsidRDefault="00B02CD5" w:rsidP="00DB47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B47DE" w:rsidRDefault="00DB47DE" w:rsidP="00DB47D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DB47DE">
        <w:rPr>
          <w:rFonts w:ascii="Verdana" w:hAnsi="Verdana" w:cs="Arial"/>
          <w:szCs w:val="24"/>
        </w:rPr>
        <w:t>O estoque de recursos não renováveis é infinito?</w:t>
      </w:r>
    </w:p>
    <w:p w:rsidR="00B02CD5" w:rsidRDefault="00B02CD5" w:rsidP="00B02C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B02CD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E2A" w:rsidRDefault="00A10E2A" w:rsidP="00FE55FB">
      <w:pPr>
        <w:spacing w:after="0" w:line="240" w:lineRule="auto"/>
      </w:pPr>
      <w:r>
        <w:separator/>
      </w:r>
    </w:p>
  </w:endnote>
  <w:endnote w:type="continuationSeparator" w:id="1">
    <w:p w:rsidR="00A10E2A" w:rsidRDefault="00A10E2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E2A" w:rsidRDefault="00A10E2A" w:rsidP="00FE55FB">
      <w:pPr>
        <w:spacing w:after="0" w:line="240" w:lineRule="auto"/>
      </w:pPr>
      <w:r>
        <w:separator/>
      </w:r>
    </w:p>
  </w:footnote>
  <w:footnote w:type="continuationSeparator" w:id="1">
    <w:p w:rsidR="00A10E2A" w:rsidRDefault="00A10E2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91B5D"/>
    <w:multiLevelType w:val="hybridMultilevel"/>
    <w:tmpl w:val="531488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19"/>
  </w:num>
  <w:num w:numId="25">
    <w:abstractNumId w:val="17"/>
  </w:num>
  <w:num w:numId="26">
    <w:abstractNumId w:val="26"/>
  </w:num>
  <w:num w:numId="27">
    <w:abstractNumId w:val="20"/>
  </w:num>
  <w:num w:numId="28">
    <w:abstractNumId w:val="1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0051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0E2A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2CD5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B47DE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2018-12-07T22:56:00Z</cp:lastPrinted>
  <dcterms:created xsi:type="dcterms:W3CDTF">2018-12-07T22:56:00Z</dcterms:created>
  <dcterms:modified xsi:type="dcterms:W3CDTF">2018-12-07T22:56:00Z</dcterms:modified>
</cp:coreProperties>
</file>