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3FF6" w:rsidRDefault="00783FF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4C97" w:rsidRPr="00783FF6" w:rsidRDefault="00A84C97" w:rsidP="00783FF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83FF6">
        <w:rPr>
          <w:rFonts w:ascii="Verdana" w:hAnsi="Verdana" w:cs="Arial"/>
          <w:b/>
          <w:szCs w:val="24"/>
        </w:rPr>
        <w:t>Guerra do Paraguai e a criação do Exército brasileiro</w:t>
      </w:r>
    </w:p>
    <w:p w:rsidR="00A84C97" w:rsidRDefault="00A84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4C97" w:rsidRDefault="00A84C97" w:rsidP="00A84C9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a bacia do rio da Prata, cujos principais rios são Paraná, Uruguai e Paraguai, era uma região </w:t>
      </w:r>
      <w:r w:rsidR="00BA2ACF">
        <w:rPr>
          <w:rFonts w:ascii="Verdana" w:hAnsi="Verdana" w:cs="Arial"/>
          <w:szCs w:val="24"/>
        </w:rPr>
        <w:t>importante</w:t>
      </w:r>
      <w:r>
        <w:rPr>
          <w:rFonts w:ascii="Verdana" w:hAnsi="Verdana" w:cs="Arial"/>
          <w:szCs w:val="24"/>
        </w:rPr>
        <w:t xml:space="preserve"> para o comércio internacional no século XIX?</w:t>
      </w:r>
    </w:p>
    <w:p w:rsidR="00A84C97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C97" w:rsidRDefault="00A84C97" w:rsidP="00A84C9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governo imperial brasileiro tinha interesse em </w:t>
      </w:r>
      <w:r w:rsidR="00BA2ACF">
        <w:rPr>
          <w:rFonts w:ascii="Verdana" w:hAnsi="Verdana" w:cs="Arial"/>
          <w:szCs w:val="24"/>
        </w:rPr>
        <w:t>assegurar a livre passagem por aqueles rios da Bacia</w:t>
      </w:r>
      <w:r>
        <w:rPr>
          <w:rFonts w:ascii="Verdana" w:hAnsi="Verdana" w:cs="Arial"/>
          <w:szCs w:val="24"/>
        </w:rPr>
        <w:t>. Por quê?</w:t>
      </w:r>
    </w:p>
    <w:p w:rsidR="00A84C97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C97" w:rsidRDefault="00BA2ACF" w:rsidP="00A84C9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foi a razão </w:t>
      </w:r>
      <w:r w:rsidR="00A84C97">
        <w:rPr>
          <w:rFonts w:ascii="Verdana" w:hAnsi="Verdana" w:cs="Arial"/>
          <w:szCs w:val="24"/>
        </w:rPr>
        <w:t>para a</w:t>
      </w:r>
      <w:r>
        <w:rPr>
          <w:rFonts w:ascii="Verdana" w:hAnsi="Verdana" w:cs="Arial"/>
          <w:szCs w:val="24"/>
        </w:rPr>
        <w:t xml:space="preserve"> eclosão da Guerra do Paraguai</w:t>
      </w:r>
      <w:r w:rsidR="00A84C97">
        <w:rPr>
          <w:rFonts w:ascii="Verdana" w:hAnsi="Verdana" w:cs="Arial"/>
          <w:szCs w:val="24"/>
        </w:rPr>
        <w:t>?</w:t>
      </w:r>
    </w:p>
    <w:p w:rsidR="00A84C97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C97" w:rsidRDefault="00BA2ACF" w:rsidP="00A84C9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Esses três países</w:t>
      </w:r>
      <w:r w:rsidR="00A84C97">
        <w:rPr>
          <w:rFonts w:ascii="Verdana" w:hAnsi="Verdana" w:cs="Arial"/>
          <w:szCs w:val="24"/>
        </w:rPr>
        <w:t xml:space="preserve"> ainda contavam com o apoio financeiro dos britânicos. Quais eram seus interesses nesse conflito?</w:t>
      </w:r>
    </w:p>
    <w:p w:rsidR="00A84C97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83FF6" w:rsidRDefault="00783FF6" w:rsidP="00A84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4C97" w:rsidRDefault="00A84C97" w:rsidP="00A84C9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mudanças sociais e políticas a guerra provocou?</w:t>
      </w:r>
    </w:p>
    <w:p w:rsidR="00783FF6" w:rsidRDefault="00783FF6" w:rsidP="00783F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83F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E8" w:rsidRDefault="004F51E8" w:rsidP="00FE55FB">
      <w:pPr>
        <w:spacing w:after="0" w:line="240" w:lineRule="auto"/>
      </w:pPr>
      <w:r>
        <w:separator/>
      </w:r>
    </w:p>
  </w:endnote>
  <w:endnote w:type="continuationSeparator" w:id="1">
    <w:p w:rsidR="004F51E8" w:rsidRDefault="004F51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E8" w:rsidRDefault="004F51E8" w:rsidP="00FE55FB">
      <w:pPr>
        <w:spacing w:after="0" w:line="240" w:lineRule="auto"/>
      </w:pPr>
      <w:r>
        <w:separator/>
      </w:r>
    </w:p>
  </w:footnote>
  <w:footnote w:type="continuationSeparator" w:id="1">
    <w:p w:rsidR="004F51E8" w:rsidRDefault="004F51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946"/>
    <w:multiLevelType w:val="hybridMultilevel"/>
    <w:tmpl w:val="F8569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51E8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3FF6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C97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ACF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291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2018-07-28T06:30:00Z</cp:lastPrinted>
  <dcterms:created xsi:type="dcterms:W3CDTF">2018-07-28T06:30:00Z</dcterms:created>
  <dcterms:modified xsi:type="dcterms:W3CDTF">2018-07-28T06:30:00Z</dcterms:modified>
</cp:coreProperties>
</file>