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CF246F" w:rsidRDefault="00CF246F" w:rsidP="00CF246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CF246F">
        <w:rPr>
          <w:rFonts w:ascii="Verdana" w:hAnsi="Verdana" w:cs="Arial"/>
          <w:b/>
          <w:szCs w:val="24"/>
        </w:rPr>
        <w:t>A produção mineral não metálica</w:t>
      </w:r>
    </w:p>
    <w:p w:rsidR="00CF246F" w:rsidRDefault="00CF246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produções minerais não metálicas exploradas no país?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produção de cal é obtida?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segmento a cal tem grande importância?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sal marinho é obtido?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 exploração do sal marinho é mais significativa?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fatores naturais que favorecem a exploração do sal marinho nos municípios do Rio Grande do Norte?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246F" w:rsidRDefault="00CF246F" w:rsidP="00CF246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mais se verifica a exploração do sal marinho no Brasil?</w:t>
      </w:r>
    </w:p>
    <w:p w:rsidR="00CF246F" w:rsidRDefault="00CF246F" w:rsidP="00CF246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F246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32" w:rsidRDefault="00FB1232" w:rsidP="00FE55FB">
      <w:pPr>
        <w:spacing w:after="0" w:line="240" w:lineRule="auto"/>
      </w:pPr>
      <w:r>
        <w:separator/>
      </w:r>
    </w:p>
  </w:endnote>
  <w:endnote w:type="continuationSeparator" w:id="1">
    <w:p w:rsidR="00FB1232" w:rsidRDefault="00FB12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32" w:rsidRDefault="00FB1232" w:rsidP="00FE55FB">
      <w:pPr>
        <w:spacing w:after="0" w:line="240" w:lineRule="auto"/>
      </w:pPr>
      <w:r>
        <w:separator/>
      </w:r>
    </w:p>
  </w:footnote>
  <w:footnote w:type="continuationSeparator" w:id="1">
    <w:p w:rsidR="00FB1232" w:rsidRDefault="00FB12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C0367"/>
    <w:multiLevelType w:val="hybridMultilevel"/>
    <w:tmpl w:val="C548EE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C6EB3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246F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1232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2018-04-27T07:11:00Z</cp:lastPrinted>
  <dcterms:created xsi:type="dcterms:W3CDTF">2018-04-27T07:12:00Z</dcterms:created>
  <dcterms:modified xsi:type="dcterms:W3CDTF">2018-04-27T07:12:00Z</dcterms:modified>
</cp:coreProperties>
</file>